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/>
          <w:sz w:val="30"/>
        </w:rPr>
      </w:pPr>
      <w:bookmarkStart w:id="1" w:name="_GoBack"/>
      <w:bookmarkEnd w:id="1"/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color w:val="00000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</w:rPr>
        <w:t>领域基层政务公开标准目录</w:t>
      </w:r>
      <w:bookmarkEnd w:id="0"/>
    </w:p>
    <w:tbl>
      <w:tblPr>
        <w:tblStyle w:val="6"/>
        <w:tblpPr w:leftFromText="180" w:rightFromText="180" w:vertAnchor="text" w:horzAnchor="page" w:tblpX="676" w:tblpY="27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40"/>
        <w:gridCol w:w="715"/>
        <w:gridCol w:w="2010"/>
        <w:gridCol w:w="1515"/>
        <w:gridCol w:w="1541"/>
        <w:gridCol w:w="1276"/>
        <w:gridCol w:w="2693"/>
        <w:gridCol w:w="490"/>
        <w:gridCol w:w="927"/>
        <w:gridCol w:w="618"/>
        <w:gridCol w:w="1083"/>
        <w:gridCol w:w="462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10" w:type="dxa"/>
            <w:vMerge w:val="continue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批准服务信息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相关审批部门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办理过程信息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及时公开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相关审批部门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项目单位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咨询监督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咨询电话、监督投诉电话等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相关审批部门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政府投资项目建议书审批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发展和改革局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发展和改革局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政府投资项目初步设计审批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发展和改革局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招标投标信息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企业投资项目核准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发展和改革局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征收土地信息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企业投资项目备案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发展和改革局、工业和信息化局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施工有关信息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节能审查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发展和改革局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质量安全监督信息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选址意见书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相关审批部门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竣工有关信息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建设项目环境影响评价审批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生态环境局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批准服务信息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相关审批部门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批准服务信息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建筑工程规划许可证核发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审核结果、建筑工程规划许可证号、规划许可日期、发证机关、项目名称、项目统一代码等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相关审批部门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相关审批部门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取水许可审批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水利局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生产建设项目水土保持方案审批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水利局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洪水影响评价审批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水利局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招标投标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征收土地信息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辖区政府和相关审批部门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点□政务服务中心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招标投标信息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施工管理服务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征收土地信息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质量安全监督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施工有关信息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竣工验收审批（备案）</w:t>
            </w:r>
          </w:p>
        </w:tc>
        <w:tc>
          <w:tcPr>
            <w:tcW w:w="2010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1515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41" w:type="dxa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693" w:type="dxa"/>
          </w:tcPr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□政府公报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微一端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□发布会听证会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□广播电视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□纸质媒体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■政务服务中心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社区/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/村公示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栏（电子屏）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en-US" w:bidi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精准推送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eastAsia="zh-TW" w:bidi="zh-TW"/>
              </w:rPr>
              <w:t>■投资项目在线审批监管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zh-TW" w:bidi="zh-TW"/>
              </w:rPr>
              <w:t>平台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√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FE8"/>
    <w:rsid w:val="001330DD"/>
    <w:rsid w:val="00160881"/>
    <w:rsid w:val="001C75E2"/>
    <w:rsid w:val="002104C4"/>
    <w:rsid w:val="002B5E84"/>
    <w:rsid w:val="00375818"/>
    <w:rsid w:val="004E07E7"/>
    <w:rsid w:val="005514A5"/>
    <w:rsid w:val="00954AD8"/>
    <w:rsid w:val="00A750B0"/>
    <w:rsid w:val="00C23E26"/>
    <w:rsid w:val="00C5754D"/>
    <w:rsid w:val="00D73F85"/>
    <w:rsid w:val="00E06FE8"/>
    <w:rsid w:val="00E12655"/>
    <w:rsid w:val="00E73B66"/>
    <w:rsid w:val="00F4106C"/>
    <w:rsid w:val="02CF1079"/>
    <w:rsid w:val="4B0F0808"/>
    <w:rsid w:val="4D9B5664"/>
    <w:rsid w:val="6A895CCF"/>
    <w:rsid w:val="7A5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Other|1"/>
    <w:basedOn w:val="1"/>
    <w:uiPriority w:val="0"/>
    <w:pPr>
      <w:spacing w:line="240" w:lineRule="exact"/>
    </w:pPr>
    <w:rPr>
      <w:rFonts w:ascii="宋体" w:hAnsi="宋体" w:cs="宋体"/>
      <w:sz w:val="13"/>
      <w:szCs w:val="13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1029</Words>
  <Characters>5868</Characters>
  <Lines>48</Lines>
  <Paragraphs>13</Paragraphs>
  <TotalTime>3</TotalTime>
  <ScaleCrop>false</ScaleCrop>
  <LinksUpToDate>false</LinksUpToDate>
  <CharactersWithSpaces>6884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2020-12-12T03:21:00Z</dcterms:created>
  <dc:creator>User</dc:creator>
  <cp:lastModifiedBy>1715</cp:lastModifiedBy>
  <dcterms:modified xsi:type="dcterms:W3CDTF">2024-08-23T02:22:01Z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