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（一）贵港市港南区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6"/>
        <w:tblW w:w="15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453"/>
        <w:gridCol w:w="862"/>
        <w:gridCol w:w="2512"/>
        <w:gridCol w:w="563"/>
        <w:gridCol w:w="675"/>
        <w:gridCol w:w="637"/>
        <w:gridCol w:w="500"/>
        <w:gridCol w:w="642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8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大数据发展和政务局牵头，各审批部门负责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大数据发展和政务局牵头，各审批部门负责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大数据发展和政务局牵头，各审批部门负责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■公开查阅点   ■政务服务中心■便民服务站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bookmarkStart w:id="1" w:name="_GoBack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■两微一端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港南区发展和改革局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港南区自然资源局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港南区自然资源局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</w:t>
            </w:r>
            <w:r>
              <w:rPr>
                <w:rFonts w:hint="eastAsia" w:ascii="仿宋_GB2312" w:eastAsia="仿宋_GB2312"/>
                <w:sz w:val="18"/>
                <w:szCs w:val="18"/>
              </w:rPr>
              <w:t>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港南区自然资源局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港南区自然资源局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港南区自然资源局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住房和城乡建设局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大数据发展和政务局牵头，各相关审批部门负责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</w:rPr>
              <w:t>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</w:rPr>
              <w:t>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</w:rPr>
              <w:t>局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自然资源局、港南区人民政府征地拆迁管理办公室、乡镇政府（街道）等相关审批部门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各相关重大设计审批部门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住房和城乡建设局等相关审批部门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住房和城乡建设局、港南区市场监督管理局、港南区应急管理局等相关主管部门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862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港南区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住房和城乡建设局等相关审批部门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E"/>
    <w:rsid w:val="00306D38"/>
    <w:rsid w:val="003E1069"/>
    <w:rsid w:val="00517900"/>
    <w:rsid w:val="005B1625"/>
    <w:rsid w:val="00685B48"/>
    <w:rsid w:val="007B4FCD"/>
    <w:rsid w:val="008E0794"/>
    <w:rsid w:val="009A6B3A"/>
    <w:rsid w:val="009E4533"/>
    <w:rsid w:val="00A04680"/>
    <w:rsid w:val="00E3425A"/>
    <w:rsid w:val="00FD79DE"/>
    <w:rsid w:val="2B4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98464-6778-4882-AC93-474EBC7C1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755</Words>
  <Characters>4304</Characters>
  <Lines>35</Lines>
  <Paragraphs>10</Paragraphs>
  <TotalTime>20</TotalTime>
  <ScaleCrop>false</ScaleCrop>
  <LinksUpToDate>false</LinksUpToDate>
  <CharactersWithSpaces>5049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2020-12-15T08:55:00Z</dcterms:created>
  <dc:creator>LENOVO</dc:creator>
  <cp:lastModifiedBy>1715</cp:lastModifiedBy>
  <dcterms:modified xsi:type="dcterms:W3CDTF">2024-08-20T08:51:00Z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