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Cs w:val="21"/>
        </w:rPr>
      </w:pPr>
    </w:p>
    <w:p>
      <w:pPr>
        <w:jc w:val="center"/>
        <w:rPr>
          <w:rFonts w:hint="eastAsia" w:ascii="仿宋_GB2312"/>
          <w:szCs w:val="21"/>
        </w:rPr>
      </w:pPr>
    </w:p>
    <w:p>
      <w:pPr>
        <w:spacing w:line="640" w:lineRule="exact"/>
        <w:jc w:val="center"/>
        <w:rPr>
          <w:rFonts w:hint="eastAsia" w:ascii="仿宋_GB2312"/>
          <w:color w:val="FF0000"/>
          <w:szCs w:val="21"/>
        </w:rPr>
      </w:pPr>
    </w:p>
    <w:p>
      <w:pPr>
        <w:spacing w:line="1000" w:lineRule="exact"/>
        <w:jc w:val="center"/>
        <w:rPr>
          <w:rFonts w:hint="eastAsia" w:ascii="方正小标宋_GBK" w:hAnsi="华文中宋" w:eastAsia="方正小标宋_GBK" w:cs="宋体-18030"/>
          <w:bCs/>
          <w:color w:val="FF0000"/>
          <w:spacing w:val="112"/>
          <w:sz w:val="52"/>
          <w:szCs w:val="52"/>
        </w:rPr>
      </w:pPr>
      <w:r>
        <w:rPr>
          <w:rFonts w:hint="eastAsia" w:ascii="方正小标宋_GBK" w:hAnsi="华文中宋" w:eastAsia="方正小标宋_GBK" w:cs="宋体-18030"/>
          <w:bCs/>
          <w:color w:val="FF0000"/>
          <w:spacing w:val="112"/>
          <w:sz w:val="52"/>
          <w:szCs w:val="52"/>
        </w:rPr>
        <w:t>广西壮族自治区</w:t>
      </w:r>
    </w:p>
    <w:p>
      <w:pPr>
        <w:spacing w:line="500" w:lineRule="exact"/>
        <w:jc w:val="center"/>
        <w:rPr>
          <w:rFonts w:hint="eastAsia" w:ascii="方正小标宋_GBK" w:hAnsi="华文中宋" w:eastAsia="方正小标宋_GBK" w:cs="宋体-18030"/>
          <w:bCs/>
          <w:color w:val="FF0000"/>
          <w:spacing w:val="34"/>
          <w:sz w:val="52"/>
          <w:szCs w:val="52"/>
        </w:rPr>
      </w:pPr>
    </w:p>
    <w:p>
      <w:pPr>
        <w:spacing w:line="1000" w:lineRule="exact"/>
        <w:jc w:val="center"/>
        <w:rPr>
          <w:rFonts w:hint="eastAsia" w:ascii="方正小标宋_GBK" w:hAnsi="华文中宋" w:eastAsia="方正小标宋_GBK" w:cs="宋体-18030"/>
          <w:bCs/>
          <w:color w:val="FF0000"/>
          <w:spacing w:val="54"/>
          <w:kern w:val="0"/>
          <w:sz w:val="72"/>
          <w:szCs w:val="72"/>
        </w:rPr>
      </w:pPr>
      <w:r>
        <w:rPr>
          <w:rFonts w:hint="eastAsia" w:ascii="方正小标宋_GBK" w:hAnsi="华文中宋" w:eastAsia="方正小标宋_GBK" w:cs="宋体-18030"/>
          <w:bCs/>
          <w:color w:val="FF0000"/>
          <w:spacing w:val="54"/>
          <w:kern w:val="0"/>
          <w:sz w:val="72"/>
          <w:szCs w:val="72"/>
        </w:rPr>
        <w:t>发展和改革委员会文件</w:t>
      </w:r>
    </w:p>
    <w:p>
      <w:pPr>
        <w:spacing w:line="600" w:lineRule="atLeast"/>
        <w:jc w:val="center"/>
        <w:rPr>
          <w:rFonts w:hint="eastAsia" w:ascii="仿宋_GB2312"/>
          <w:color w:val="FFFFFF"/>
          <w:szCs w:val="21"/>
        </w:rPr>
      </w:pPr>
    </w:p>
    <w:p>
      <w:pPr>
        <w:jc w:val="center"/>
        <w:rPr>
          <w:rFonts w:hint="eastAsia" w:ascii="仿宋_GB2312"/>
          <w:szCs w:val="21"/>
        </w:rPr>
      </w:pPr>
      <w:r>
        <w:rPr>
          <w:rFonts w:hint="eastAsia" w:ascii="仿宋_GB2312"/>
          <w:szCs w:val="21"/>
        </w:rPr>
        <w:t>桂发改高技〔</w:t>
      </w:r>
      <w:r>
        <w:rPr>
          <w:rFonts w:ascii="仿宋_GB2312"/>
          <w:szCs w:val="21"/>
        </w:rPr>
        <w:t>2018</w:t>
      </w:r>
      <w:r>
        <w:rPr>
          <w:rFonts w:hint="eastAsia" w:ascii="仿宋_GB2312"/>
          <w:szCs w:val="21"/>
        </w:rPr>
        <w:t>〕</w:t>
      </w:r>
      <w:r>
        <w:rPr>
          <w:rFonts w:ascii="仿宋_GB2312"/>
          <w:szCs w:val="21"/>
        </w:rPr>
        <w:t>11</w:t>
      </w:r>
      <w:r>
        <w:rPr>
          <w:rFonts w:hint="eastAsia" w:ascii="仿宋_GB2312"/>
          <w:szCs w:val="21"/>
        </w:rPr>
        <w:t>号</w:t>
      </w:r>
    </w:p>
    <w:p>
      <w:pPr>
        <w:spacing w:line="720" w:lineRule="exact"/>
        <w:jc w:val="center"/>
        <w:rPr>
          <w:rFonts w:hint="eastAsia" w:ascii="仿宋_GB2312"/>
          <w:szCs w:val="21"/>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109220</wp:posOffset>
                </wp:positionV>
                <wp:extent cx="5675630" cy="635"/>
                <wp:effectExtent l="20320" t="18415" r="19050" b="19050"/>
                <wp:wrapNone/>
                <wp:docPr id="6" name="任意多边形 6"/>
                <wp:cNvGraphicFramePr/>
                <a:graphic xmlns:a="http://schemas.openxmlformats.org/drawingml/2006/main">
                  <a:graphicData uri="http://schemas.microsoft.com/office/word/2010/wordprocessingShape">
                    <wps:wsp>
                      <wps:cNvSpPr/>
                      <wps:spPr bwMode="auto">
                        <a:xfrm>
                          <a:off x="0" y="0"/>
                          <a:ext cx="5675630" cy="635"/>
                        </a:xfrm>
                        <a:custGeom>
                          <a:avLst/>
                          <a:gdLst>
                            <a:gd name="T0" fmla="*/ 0 w 8938"/>
                            <a:gd name="T1" fmla="*/ 1 h 1"/>
                            <a:gd name="T2" fmla="*/ 8938 w 8938"/>
                            <a:gd name="T3" fmla="*/ 0 h 1"/>
                          </a:gdLst>
                          <a:ahLst/>
                          <a:cxnLst>
                            <a:cxn ang="0">
                              <a:pos x="T0" y="T1"/>
                            </a:cxn>
                            <a:cxn ang="0">
                              <a:pos x="T2" y="T3"/>
                            </a:cxn>
                          </a:cxnLst>
                          <a:rect l="0" t="0" r="r" b="b"/>
                          <a:pathLst>
                            <a:path w="8938" h="1">
                              <a:moveTo>
                                <a:pt x="0" y="1"/>
                              </a:moveTo>
                              <a:lnTo>
                                <a:pt x="8938" y="0"/>
                              </a:lnTo>
                            </a:path>
                          </a:pathLst>
                        </a:custGeom>
                        <a:solidFill>
                          <a:srgbClr val="FF0000"/>
                        </a:solidFill>
                        <a:ln w="28575">
                          <a:solidFill>
                            <a:srgbClr val="FF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7.7pt;margin-top:8.6pt;height:0.05pt;width:446.9pt;z-index:251659264;mso-width-relative:page;mso-height-relative:page;" fillcolor="#FF0000" filled="t" stroked="t" coordsize="8938,1" o:gfxdata="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KGGecnVAAAACQEAAA8AAAAAAAAAAQAgAAAAIgAAAGRycy9kb3ducmV2LnhtbFBLAQIUABQA&#10;AAAIAIdO4kAnKZmpngIAAJ8FAAAOAAAAAAAAAAEAIAAAACQBAABkcnMvZTJvRG9jLnhtbFBLBQYA&#10;AAAABgAGAFkBAAA0BgAAAAA=&#10;" path="m0,1l8938,0e">
                <v:path o:connectlocs="0,635;5675630,0" o:connectangles="0,0"/>
                <v:fill on="t" focussize="0,0"/>
                <v:stroke weight="2.25pt" color="#FF0000" joinstyle="round"/>
                <v:imagedata o:title=""/>
                <o:lock v:ext="edit" aspectratio="f"/>
              </v:shape>
            </w:pict>
          </mc:Fallback>
        </mc:AlternateContent>
      </w:r>
    </w:p>
    <w:p>
      <w:pPr>
        <w:spacing w:line="720" w:lineRule="exact"/>
        <w:jc w:val="center"/>
        <w:rPr>
          <w:rFonts w:ascii="方正小标宋简体" w:eastAsia="方正小标宋简体"/>
          <w:kern w:val="0"/>
          <w:sz w:val="44"/>
          <w:szCs w:val="44"/>
        </w:rPr>
      </w:pPr>
      <w:r>
        <w:rPr>
          <w:rFonts w:hint="eastAsia" w:ascii="方正小标宋简体" w:hAnsi="方正小标宋简体" w:eastAsia="方正小标宋简体" w:cs="方正小标宋简体"/>
          <w:sz w:val="44"/>
          <w:szCs w:val="21"/>
        </w:rPr>
        <w:t>广西壮族自治区发展和改革委员会</w:t>
      </w:r>
      <w:r>
        <w:rPr>
          <w:rFonts w:hint="eastAsia" w:ascii="方正小标宋简体" w:eastAsia="方正小标宋简体"/>
          <w:kern w:val="0"/>
          <w:sz w:val="44"/>
          <w:szCs w:val="44"/>
        </w:rPr>
        <w:t>转发</w:t>
      </w:r>
    </w:p>
    <w:p>
      <w:pPr>
        <w:spacing w:line="720" w:lineRule="exact"/>
        <w:jc w:val="center"/>
        <w:rPr>
          <w:rFonts w:hint="eastAsia" w:ascii="方正小标宋简体" w:eastAsia="方正小标宋简体"/>
          <w:spacing w:val="-8"/>
          <w:kern w:val="0"/>
          <w:sz w:val="44"/>
          <w:szCs w:val="44"/>
        </w:rPr>
      </w:pPr>
      <w:r>
        <w:rPr>
          <w:rFonts w:hint="eastAsia" w:ascii="方正小标宋简体" w:eastAsia="方正小标宋简体"/>
          <w:spacing w:val="-8"/>
          <w:kern w:val="0"/>
          <w:sz w:val="44"/>
          <w:szCs w:val="44"/>
        </w:rPr>
        <w:t>国家发展改革委关于2017年度国家地方</w:t>
      </w:r>
    </w:p>
    <w:p>
      <w:pPr>
        <w:spacing w:line="720" w:lineRule="exact"/>
        <w:jc w:val="center"/>
        <w:rPr>
          <w:rFonts w:hint="eastAsia" w:ascii="方正小标宋简体" w:eastAsia="方正小标宋简体"/>
          <w:spacing w:val="-8"/>
          <w:kern w:val="0"/>
          <w:sz w:val="44"/>
          <w:szCs w:val="44"/>
        </w:rPr>
      </w:pPr>
      <w:r>
        <w:rPr>
          <w:rFonts w:hint="eastAsia" w:ascii="方正小标宋简体" w:eastAsia="方正小标宋简体"/>
          <w:spacing w:val="-8"/>
          <w:kern w:val="0"/>
          <w:sz w:val="44"/>
          <w:szCs w:val="44"/>
        </w:rPr>
        <w:t>联合工程研究中心批复意见</w:t>
      </w:r>
      <w:r>
        <w:rPr>
          <w:rFonts w:hint="eastAsia" w:ascii="方正小标宋简体" w:eastAsia="方正小标宋简体"/>
          <w:kern w:val="0"/>
          <w:sz w:val="44"/>
          <w:szCs w:val="44"/>
        </w:rPr>
        <w:t>的通知</w:t>
      </w:r>
    </w:p>
    <w:p>
      <w:pPr>
        <w:spacing w:line="720" w:lineRule="exact"/>
        <w:rPr>
          <w:rFonts w:hint="eastAsia" w:ascii="仿宋_GB2312"/>
        </w:rPr>
      </w:pPr>
    </w:p>
    <w:p>
      <w:pPr>
        <w:spacing w:line="600" w:lineRule="exact"/>
      </w:pPr>
      <w:r>
        <w:rPr>
          <w:rFonts w:hint="eastAsia"/>
        </w:rPr>
        <w:t>柳州市、桂林市发展改革委，自治区农业科学院：</w:t>
      </w:r>
    </w:p>
    <w:p>
      <w:pPr>
        <w:spacing w:line="600" w:lineRule="exact"/>
        <w:ind w:firstLine="616" w:firstLineChars="200"/>
        <w:rPr>
          <w:rFonts w:ascii="仿宋_GB2312"/>
        </w:rPr>
      </w:pPr>
      <w:r>
        <w:rPr>
          <w:rFonts w:hint="eastAsia" w:ascii="仿宋_GB2312"/>
        </w:rPr>
        <w:t>现将《国家发展改革委关于2017年度国家地方联合工程研究中心的复函》（发改高技〔2017〕2216号）转发给你们，并就有关事项通知如下:</w:t>
      </w:r>
    </w:p>
    <w:p>
      <w:pPr>
        <w:spacing w:line="600" w:lineRule="exact"/>
        <w:ind w:firstLine="616" w:firstLineChars="200"/>
        <w:rPr>
          <w:rFonts w:hint="eastAsia" w:ascii="仿宋_GB2312"/>
        </w:rPr>
      </w:pPr>
      <w:r>
        <w:rPr>
          <w:rFonts w:hint="eastAsia" w:ascii="仿宋_GB2312"/>
        </w:rPr>
        <w:t>一、国家发展改革委已同意你们所申请的国家地方联合工程研究中心项目并予以命名。</w:t>
      </w:r>
    </w:p>
    <w:p>
      <w:pPr>
        <w:spacing w:line="600" w:lineRule="exact"/>
        <w:ind w:firstLine="616" w:firstLineChars="200"/>
        <w:rPr>
          <w:rFonts w:hint="eastAsia" w:ascii="仿宋_GB2312"/>
        </w:rPr>
      </w:pPr>
      <w:r>
        <w:rPr>
          <w:rFonts w:hint="eastAsia" w:ascii="仿宋_GB2312"/>
        </w:rPr>
        <w:t>二、国家地方联合工程研究中心要围绕所在区域的产业特色和优势，建立工程化研究、验证的设施，</w:t>
      </w:r>
      <w:r>
        <w:rPr>
          <w:rFonts w:hint="eastAsia" w:ascii="仿宋_GB2312"/>
          <w:color w:val="000000"/>
        </w:rPr>
        <w:t>开展产业核心关键技术攻关，解决制约产业升级的难题，加快科研成果向现实生产力转化，为实现区域经济持续发展提供技术支撑。</w:t>
      </w:r>
    </w:p>
    <w:p>
      <w:pPr>
        <w:spacing w:line="600" w:lineRule="exact"/>
        <w:ind w:firstLine="630"/>
        <w:rPr>
          <w:rFonts w:hint="eastAsia" w:ascii="仿宋_GB2312"/>
        </w:rPr>
      </w:pPr>
      <w:r>
        <w:rPr>
          <w:rFonts w:hint="eastAsia"/>
        </w:rPr>
        <w:t>三、</w:t>
      </w:r>
      <w:r>
        <w:rPr>
          <w:rFonts w:hint="eastAsia" w:ascii="仿宋_GB2312"/>
        </w:rPr>
        <w:t>请你单位做好项目组织实施工作，督促项目承担单位抓紧落实项目配套条件，加强对项目建设的监督、核查和管理，确保实现既定目标。</w:t>
      </w:r>
    </w:p>
    <w:p>
      <w:pPr>
        <w:spacing w:line="600" w:lineRule="exact"/>
        <w:rPr>
          <w:rFonts w:hint="eastAsia" w:ascii="仿宋_GB2312"/>
          <w:sz w:val="30"/>
          <w:szCs w:val="30"/>
        </w:rPr>
      </w:pPr>
    </w:p>
    <w:p>
      <w:pPr>
        <w:tabs>
          <w:tab w:val="left" w:pos="6160"/>
        </w:tabs>
        <w:spacing w:line="600" w:lineRule="exact"/>
        <w:rPr>
          <w:rFonts w:hint="eastAsia" w:ascii="仿宋_GB2312" w:hAnsi="Calibri"/>
        </w:rPr>
      </w:pPr>
      <w:bookmarkStart w:id="0" w:name="_GoBack"/>
      <w:bookmarkEnd w:id="0"/>
    </w:p>
    <w:p>
      <w:pPr>
        <w:spacing w:line="600" w:lineRule="exact"/>
        <w:rPr>
          <w:rFonts w:hint="eastAsia" w:ascii="仿宋_GB2312" w:hAnsi="Calibri"/>
        </w:rPr>
      </w:pPr>
    </w:p>
    <w:p>
      <w:pPr>
        <w:spacing w:line="600" w:lineRule="exact"/>
        <w:ind w:right="444"/>
        <w:jc w:val="right"/>
        <w:rPr>
          <w:rFonts w:hint="eastAsia" w:ascii="仿宋_GB2312"/>
          <w:spacing w:val="-6"/>
        </w:rPr>
      </w:pPr>
      <w:r>
        <w:rPr>
          <w:rFonts w:hint="eastAsia" w:ascii="仿宋_GB2312"/>
          <w:spacing w:val="-6"/>
        </w:rPr>
        <w:t>广西壮族自治区发展和改革委员会</w:t>
      </w:r>
    </w:p>
    <w:p>
      <w:pPr>
        <w:spacing w:line="600" w:lineRule="exact"/>
        <w:ind w:firstLine="4971" w:firstLineChars="1614"/>
        <w:rPr>
          <w:rFonts w:hint="eastAsia" w:ascii="仿宋_GB2312"/>
        </w:rPr>
      </w:pPr>
      <w:r>
        <w:rPr>
          <w:rFonts w:hint="eastAsia" w:ascii="仿宋_GB2312"/>
        </w:rPr>
        <w:t>2018年1月3日</w:t>
      </w:r>
    </w:p>
    <w:p>
      <w:pPr>
        <w:spacing w:line="580" w:lineRule="exact"/>
        <w:rPr>
          <w:rFonts w:hint="eastAsia" w:ascii="仿宋_GB2312"/>
        </w:rPr>
      </w:pPr>
    </w:p>
    <w:p>
      <w:pPr>
        <w:spacing w:line="580" w:lineRule="exact"/>
        <w:rPr>
          <w:rFonts w:hint="eastAsia" w:ascii="仿宋_GB2312"/>
        </w:rPr>
      </w:pPr>
    </w:p>
    <w:p>
      <w:pPr>
        <w:spacing w:line="580" w:lineRule="exact"/>
        <w:rPr>
          <w:rFonts w:hint="eastAsia" w:ascii="仿宋_GB2312"/>
        </w:rPr>
      </w:pPr>
    </w:p>
    <w:p>
      <w:pPr>
        <w:spacing w:line="580" w:lineRule="exact"/>
        <w:rPr>
          <w:rFonts w:hint="eastAsia" w:ascii="仿宋_GB2312"/>
        </w:rPr>
      </w:pPr>
    </w:p>
    <w:p>
      <w:pPr>
        <w:spacing w:line="580" w:lineRule="exact"/>
        <w:rPr>
          <w:rFonts w:hint="eastAsia" w:ascii="仿宋_GB2312"/>
        </w:rPr>
      </w:pPr>
    </w:p>
    <w:p>
      <w:pPr>
        <w:spacing w:line="580" w:lineRule="exact"/>
        <w:rPr>
          <w:rFonts w:hint="eastAsia" w:ascii="仿宋_GB2312"/>
        </w:rPr>
      </w:pPr>
    </w:p>
    <w:p>
      <w:pPr>
        <w:spacing w:line="580" w:lineRule="exact"/>
        <w:rPr>
          <w:rFonts w:hint="eastAsia" w:ascii="仿宋_GB2312"/>
        </w:rPr>
      </w:pPr>
    </w:p>
    <w:p>
      <w:pPr>
        <w:spacing w:line="500" w:lineRule="exact"/>
        <w:rPr>
          <w:rFonts w:hint="eastAsia" w:ascii="楷体_GB2312" w:hAnsi="华文中宋" w:eastAsia="楷体_GB2312"/>
          <w:b/>
          <w:sz w:val="30"/>
          <w:szCs w:val="30"/>
        </w:rPr>
      </w:pPr>
      <w:r>
        <w:rPr>
          <w:rFonts w:hint="eastAsia" w:ascii="方正小标宋_GBK" w:hAnsi="华文中宋" w:eastAsia="方正小标宋_GBK"/>
          <w:sz w:val="30"/>
          <w:szCs w:val="30"/>
        </w:rPr>
        <w:t>公开方式</w:t>
      </w:r>
      <w:r>
        <w:rPr>
          <w:rFonts w:hint="eastAsia" w:ascii="楷体_GB2312" w:hAnsi="华文中宋" w:eastAsia="楷体_GB2312"/>
          <w:b/>
          <w:sz w:val="30"/>
          <w:szCs w:val="30"/>
        </w:rPr>
        <w:t>：主动公开</w:t>
      </w:r>
    </w:p>
    <w:p>
      <w:pPr>
        <w:spacing w:line="500" w:lineRule="exact"/>
        <w:ind w:firstLine="283" w:firstLineChars="98"/>
        <w:rPr>
          <w:rFonts w:hint="eastAsia" w:ascii="楷体_GB2312" w:hAnsi="华文中宋" w:eastAsia="楷体_GB2312"/>
          <w:b/>
          <w:sz w:val="30"/>
          <w:szCs w:val="30"/>
        </w:rPr>
      </w:pPr>
    </w:p>
    <w:p>
      <w:pPr>
        <w:spacing w:line="460" w:lineRule="exact"/>
        <w:ind w:left="1066" w:leftChars="87" w:hanging="799" w:hangingChars="298"/>
        <w:jc w:val="left"/>
        <w:rPr>
          <w:rFonts w:hint="eastAsia" w:ascii="仿宋_GB2312"/>
          <w:sz w:val="28"/>
        </w:rPr>
      </w:pPr>
      <w:r>
        <w:rPr>
          <w:rFonts w:hint="eastAsia" w:ascii="仿宋_GB2312"/>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wp:posOffset>
                </wp:positionV>
                <wp:extent cx="5476240" cy="0"/>
                <wp:effectExtent l="13335" t="6350" r="6350" b="1270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4762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1pt;height:0pt;width:431.2pt;z-index:251660288;mso-width-relative:page;mso-height-relative:page;" filled="f" stroked="t" coordsize="21600,21600" o:gfxdata="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3N/jR0wAAAAQBAAAPAAAAAAAAAAEAIAAAACIAAABkcnMvZG93bnJl&#10;di54bWxQSwECFAAUAAAACACHTuJAHTp9s8kBAABcAwAADgAAAAAAAAABACAAAAAiAQAAZHJzL2Uy&#10;b0RvYy54bWxQSwUGAAAAAAYABgBZAQAAXQUAAAAA&#10;">
                <v:fill on="f" focussize="0,0"/>
                <v:stroke color="#000000" joinstyle="round"/>
                <v:imagedata o:title=""/>
                <o:lock v:ext="edit" aspectratio="f"/>
              </v:line>
            </w:pict>
          </mc:Fallback>
        </mc:AlternateContent>
      </w:r>
      <w:r>
        <w:rPr>
          <w:rFonts w:hint="eastAsia" w:ascii="仿宋_GB2312"/>
          <w:sz w:val="28"/>
        </w:rPr>
        <w:t>抄送：自治区科技厅、工业和信息化委、农业厅、教育厅、国资委,桂林电子科技大学、广西柳工机械股份有限公司</w:t>
      </w:r>
    </w:p>
    <w:p>
      <w:pPr>
        <w:spacing w:line="520" w:lineRule="exact"/>
        <w:ind w:firstLine="308" w:firstLineChars="100"/>
        <w:jc w:val="left"/>
        <w:rPr>
          <w:rFonts w:hint="eastAsia" w:ascii="仿宋_GB2312"/>
          <w:sz w:val="28"/>
        </w:rPr>
      </w:pPr>
      <w:r>
        <w:drawing>
          <wp:anchor distT="0" distB="0" distL="114300" distR="114300" simplePos="0" relativeHeight="251663360" behindDoc="0" locked="0" layoutInCell="1" allowOverlap="1">
            <wp:simplePos x="0" y="0"/>
            <wp:positionH relativeFrom="column">
              <wp:posOffset>3474085</wp:posOffset>
            </wp:positionH>
            <wp:positionV relativeFrom="paragraph">
              <wp:posOffset>392430</wp:posOffset>
            </wp:positionV>
            <wp:extent cx="1955800" cy="572770"/>
            <wp:effectExtent l="0" t="0" r="6350" b="0"/>
            <wp:wrapSquare wrapText="bothSides"/>
            <wp:docPr id="3" name="图片 3" descr="54199011800004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419901180000402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55800" cy="572770"/>
                    </a:xfrm>
                    <a:prstGeom prst="rect">
                      <a:avLst/>
                    </a:prstGeom>
                    <a:noFill/>
                    <a:ln>
                      <a:noFill/>
                    </a:ln>
                  </pic:spPr>
                </pic:pic>
              </a:graphicData>
            </a:graphic>
          </wp:anchor>
        </w:drawing>
      </w:r>
      <w:r>
        <w:rPr>
          <w:rFonts w:hint="eastAsia" w:ascii="仿宋_GB2312"/>
          <w:sz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19050</wp:posOffset>
                </wp:positionV>
                <wp:extent cx="5476240" cy="0"/>
                <wp:effectExtent l="13335" t="11430" r="6350" b="762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4762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1.5pt;height:0pt;width:431.2pt;z-index:251661312;mso-width-relative:page;mso-height-relative:page;" filled="f" stroked="t" coordsize="21600,21600" o:gfxdata="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nfVc0wAAAAQBAAAPAAAAAAAAAAEAIAAAACIAAABkcnMvZG93bnJl&#10;di54bWxQSwECFAAUAAAACACHTuJA9CsLIMkBAABcAwAADgAAAAAAAAABACAAAAAiAQAAZHJzL2Uy&#10;b0RvYy54bWxQSwUGAAAAAAYABgBZAQAAXQUAAAAA&#10;">
                <v:fill on="f" focussize="0,0"/>
                <v:stroke color="#000000" joinstyle="round"/>
                <v:imagedata o:title=""/>
                <o:lock v:ext="edit" aspectratio="f"/>
              </v:line>
            </w:pict>
          </mc:Fallback>
        </mc:AlternateContent>
      </w:r>
      <w:r>
        <w:rPr>
          <w:rFonts w:hint="eastAsia" w:ascii="仿宋_GB2312"/>
          <w:sz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352425</wp:posOffset>
                </wp:positionV>
                <wp:extent cx="5476240" cy="0"/>
                <wp:effectExtent l="13335" t="11430" r="6350" b="76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762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7.75pt;height:0pt;width:431.2pt;z-index:251662336;mso-width-relative:page;mso-height-relative:page;" filled="f" stroked="t" coordsize="21600,21600" o:gfxdata="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9bobo1AAAAAYBAAAPAAAAAAAAAAEAIAAAACIAAABkcnMvZG93bnJl&#10;di54bWxQSwECFAAUAAAACACHTuJAIKAIhMgBAABcAwAADgAAAAAAAAABACAAAAAjAQAAZHJzL2Uy&#10;b0RvYy54bWxQSwUGAAAAAAYABgBZAQAAXQUAAAAA&#10;">
                <v:fill on="f" focussize="0,0"/>
                <v:stroke color="#000000" joinstyle="round"/>
                <v:imagedata o:title=""/>
                <o:lock v:ext="edit" aspectratio="f"/>
              </v:line>
            </w:pict>
          </mc:Fallback>
        </mc:AlternateContent>
      </w:r>
      <w:r>
        <w:rPr>
          <w:rFonts w:hint="eastAsia" w:ascii="仿宋_GB2312"/>
          <w:sz w:val="28"/>
        </w:rPr>
        <w:t>广西壮族自治区发展和改革委员会办公室    2018年1月3日印发</w:t>
      </w:r>
    </w:p>
    <w:p/>
    <w:sectPr>
      <w:footerReference r:id="rId3" w:type="default"/>
      <w:footerReference r:id="rId4" w:type="even"/>
      <w:pgSz w:w="11906" w:h="16838"/>
      <w:pgMar w:top="1418" w:right="1588" w:bottom="1701" w:left="1701" w:header="851" w:footer="964" w:gutter="0"/>
      <w:pgNumType w:fmt="numberInDash"/>
      <w:cols w:space="425" w:num="1"/>
      <w:docGrid w:type="linesAndChars" w:linePitch="636" w:charSpace="-25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0005E"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61" w:wrap="around" w:vAnchor="text" w:hAnchor="page" w:x="1696" w:y="-201"/>
      <w:ind w:firstLine="280" w:firstLineChars="100"/>
      <w:rPr>
        <w:rStyle w:val="4"/>
        <w:rFonts w:ascii="宋体" w:hAnsi="宋体" w:eastAsia="宋体"/>
        <w:sz w:val="28"/>
        <w:szCs w:val="28"/>
      </w:rPr>
    </w:pPr>
    <w:r>
      <w:rPr>
        <w:rStyle w:val="4"/>
        <w:rFonts w:ascii="宋体" w:hAnsi="宋体" w:eastAsia="宋体"/>
        <w:sz w:val="28"/>
        <w:szCs w:val="28"/>
      </w:rPr>
      <w:fldChar w:fldCharType="begin"/>
    </w:r>
    <w:r>
      <w:rPr>
        <w:rStyle w:val="4"/>
        <w:rFonts w:ascii="宋体" w:hAnsi="宋体" w:eastAsia="宋体"/>
        <w:sz w:val="28"/>
        <w:szCs w:val="28"/>
      </w:rPr>
      <w:instrText xml:space="preserve">PAGE  </w:instrText>
    </w:r>
    <w:r>
      <w:rPr>
        <w:rStyle w:val="4"/>
        <w:rFonts w:ascii="宋体" w:hAnsi="宋体" w:eastAsia="宋体"/>
        <w:sz w:val="28"/>
        <w:szCs w:val="28"/>
      </w:rPr>
      <w:fldChar w:fldCharType="separate"/>
    </w:r>
    <w:r>
      <w:rPr>
        <w:rStyle w:val="4"/>
        <w:rFonts w:ascii="宋体" w:hAnsi="宋体" w:eastAsia="宋体"/>
        <w:sz w:val="28"/>
        <w:szCs w:val="28"/>
      </w:rPr>
      <w:t>- 2 -</w:t>
    </w:r>
    <w:r>
      <w:rPr>
        <w:rStyle w:val="4"/>
        <w:rFonts w:ascii="宋体" w:hAnsi="宋体" w:eastAsia="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10"/>
    <w:rsid w:val="0001791C"/>
    <w:rsid w:val="000837B5"/>
    <w:rsid w:val="000A28CD"/>
    <w:rsid w:val="000B288C"/>
    <w:rsid w:val="000D280C"/>
    <w:rsid w:val="000E4122"/>
    <w:rsid w:val="00105632"/>
    <w:rsid w:val="0011470A"/>
    <w:rsid w:val="00157380"/>
    <w:rsid w:val="0016537D"/>
    <w:rsid w:val="001A7BE9"/>
    <w:rsid w:val="001B572A"/>
    <w:rsid w:val="001C1C22"/>
    <w:rsid w:val="00222D49"/>
    <w:rsid w:val="002D01B8"/>
    <w:rsid w:val="002E5145"/>
    <w:rsid w:val="003001A8"/>
    <w:rsid w:val="00401FED"/>
    <w:rsid w:val="00405283"/>
    <w:rsid w:val="004362B8"/>
    <w:rsid w:val="00455DED"/>
    <w:rsid w:val="00473645"/>
    <w:rsid w:val="004763A8"/>
    <w:rsid w:val="00492137"/>
    <w:rsid w:val="004D00DF"/>
    <w:rsid w:val="004F2E0E"/>
    <w:rsid w:val="00503C07"/>
    <w:rsid w:val="00550329"/>
    <w:rsid w:val="0059249A"/>
    <w:rsid w:val="005C7C65"/>
    <w:rsid w:val="005E785B"/>
    <w:rsid w:val="00623367"/>
    <w:rsid w:val="00676820"/>
    <w:rsid w:val="006A120B"/>
    <w:rsid w:val="006A6218"/>
    <w:rsid w:val="006A63A5"/>
    <w:rsid w:val="006A7255"/>
    <w:rsid w:val="006F2D9F"/>
    <w:rsid w:val="007467FC"/>
    <w:rsid w:val="00765EAD"/>
    <w:rsid w:val="00773474"/>
    <w:rsid w:val="007908E8"/>
    <w:rsid w:val="007B368A"/>
    <w:rsid w:val="00855E17"/>
    <w:rsid w:val="00856EF1"/>
    <w:rsid w:val="00871407"/>
    <w:rsid w:val="00881E85"/>
    <w:rsid w:val="00921117"/>
    <w:rsid w:val="00962A73"/>
    <w:rsid w:val="009679FF"/>
    <w:rsid w:val="009943B2"/>
    <w:rsid w:val="009C1514"/>
    <w:rsid w:val="00A023BD"/>
    <w:rsid w:val="00A7016F"/>
    <w:rsid w:val="00B15935"/>
    <w:rsid w:val="00B5030A"/>
    <w:rsid w:val="00B84214"/>
    <w:rsid w:val="00B96F82"/>
    <w:rsid w:val="00BB1C36"/>
    <w:rsid w:val="00BD3545"/>
    <w:rsid w:val="00BD77BE"/>
    <w:rsid w:val="00BF14A9"/>
    <w:rsid w:val="00C03ED6"/>
    <w:rsid w:val="00C06E3D"/>
    <w:rsid w:val="00C2431D"/>
    <w:rsid w:val="00C50DF8"/>
    <w:rsid w:val="00C71262"/>
    <w:rsid w:val="00CA0118"/>
    <w:rsid w:val="00CA053C"/>
    <w:rsid w:val="00CB2CD4"/>
    <w:rsid w:val="00CC435C"/>
    <w:rsid w:val="00D04241"/>
    <w:rsid w:val="00D37A3C"/>
    <w:rsid w:val="00D54B43"/>
    <w:rsid w:val="00D727E2"/>
    <w:rsid w:val="00DD068A"/>
    <w:rsid w:val="00E0542E"/>
    <w:rsid w:val="00E05EAF"/>
    <w:rsid w:val="00E52C02"/>
    <w:rsid w:val="00E64ABF"/>
    <w:rsid w:val="00E83410"/>
    <w:rsid w:val="00E8397E"/>
    <w:rsid w:val="00EA0D1B"/>
    <w:rsid w:val="00ED1C16"/>
    <w:rsid w:val="00ED20A8"/>
    <w:rsid w:val="00F721FF"/>
    <w:rsid w:val="00FD0F6B"/>
    <w:rsid w:val="00FF6654"/>
    <w:rsid w:val="2E441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character" w:styleId="4">
    <w:name w:val="page number"/>
    <w:basedOn w:val="3"/>
    <w:uiPriority w:val="0"/>
  </w:style>
  <w:style w:type="character" w:customStyle="1" w:styleId="6">
    <w:name w:val="页脚 Char"/>
    <w:basedOn w:val="3"/>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79</Words>
  <Characters>453</Characters>
  <Lines>3</Lines>
  <Paragraphs>1</Paragraphs>
  <ScaleCrop>false</ScaleCrop>
  <LinksUpToDate>false</LinksUpToDate>
  <CharactersWithSpaces>531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2018-02-07T01:51:00Z</dcterms:created>
  <dc:creator>高技处</dc:creator>
  <cp:lastModifiedBy>输入你的昵称</cp:lastModifiedBy>
  <dcterms:modified xsi:type="dcterms:W3CDTF">2018-02-07T02:04:41Z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