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项目招标事项核准意见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425" w:leftChars="-138" w:right="-1161" w:rightChars="-377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spacing w:line="600" w:lineRule="exact"/>
        <w:ind w:left="-425" w:leftChars="-138" w:right="-1161" w:rightChars="-377"/>
        <w:jc w:val="both"/>
        <w:rPr>
          <w:rFonts w:hint="eastAsia" w:ascii="仿宋_GB2312" w:hAnsi="宋体" w:eastAsia="仿宋_GB2312" w:cs="仿宋_GB2312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建设项目名称：</w:t>
      </w:r>
      <w:r>
        <w:rPr>
          <w:rFonts w:hint="default" w:ascii="仿宋_GB2312" w:hAnsi="宋体" w:eastAsia="仿宋_GB2312" w:cs="仿宋_GB2312"/>
          <w:color w:val="000000"/>
          <w:sz w:val="28"/>
          <w:szCs w:val="28"/>
          <w:u w:val="single"/>
          <w:lang w:val="en-US" w:eastAsia="zh-CN"/>
        </w:rPr>
        <w:t>广西安全工程职业技术学院北区8#、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u w:val="single"/>
          <w:lang w:val="en-US" w:eastAsia="zh-CN"/>
        </w:rPr>
        <w:t>9#教学实训综合楼建设项目</w:t>
      </w:r>
    </w:p>
    <w:tbl>
      <w:tblPr>
        <w:tblStyle w:val="6"/>
        <w:tblW w:w="93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830"/>
        <w:gridCol w:w="708"/>
        <w:gridCol w:w="804"/>
        <w:gridCol w:w="888"/>
        <w:gridCol w:w="768"/>
        <w:gridCol w:w="816"/>
        <w:gridCol w:w="1464"/>
        <w:gridCol w:w="1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6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招标范围</w:t>
            </w:r>
          </w:p>
        </w:tc>
        <w:tc>
          <w:tcPr>
            <w:tcW w:w="16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招标组织形式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招标方式</w:t>
            </w:r>
          </w:p>
        </w:tc>
        <w:tc>
          <w:tcPr>
            <w:tcW w:w="146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不采用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招标方式</w:t>
            </w:r>
          </w:p>
        </w:tc>
        <w:tc>
          <w:tcPr>
            <w:tcW w:w="119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869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全部招标</w:t>
            </w:r>
          </w:p>
        </w:tc>
        <w:tc>
          <w:tcPr>
            <w:tcW w:w="7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部分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招标</w:t>
            </w:r>
          </w:p>
        </w:tc>
        <w:tc>
          <w:tcPr>
            <w:tcW w:w="8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自行招标</w:t>
            </w:r>
          </w:p>
        </w:tc>
        <w:tc>
          <w:tcPr>
            <w:tcW w:w="8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委托招标</w:t>
            </w:r>
          </w:p>
        </w:tc>
        <w:tc>
          <w:tcPr>
            <w:tcW w:w="7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公开招标</w:t>
            </w:r>
          </w:p>
        </w:tc>
        <w:tc>
          <w:tcPr>
            <w:tcW w:w="81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邀请招标</w:t>
            </w:r>
          </w:p>
        </w:tc>
        <w:tc>
          <w:tcPr>
            <w:tcW w:w="146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9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8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勘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察</w:t>
            </w:r>
          </w:p>
        </w:tc>
        <w:tc>
          <w:tcPr>
            <w:tcW w:w="83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8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设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计</w:t>
            </w:r>
          </w:p>
        </w:tc>
        <w:tc>
          <w:tcPr>
            <w:tcW w:w="83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8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46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adjustRightInd w:val="0"/>
              <w:jc w:val="center"/>
              <w:rPr>
                <w:rFonts w:hint="default" w:ascii="仿宋_GB2312" w:hAnsi="仿宋_GB2312" w:eastAsia="宋体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建筑工程</w:t>
            </w:r>
          </w:p>
        </w:tc>
        <w:tc>
          <w:tcPr>
            <w:tcW w:w="83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8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46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安装工程</w:t>
            </w:r>
          </w:p>
        </w:tc>
        <w:tc>
          <w:tcPr>
            <w:tcW w:w="83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8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46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监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理</w:t>
            </w:r>
          </w:p>
        </w:tc>
        <w:tc>
          <w:tcPr>
            <w:tcW w:w="83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8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46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重要设备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材料</w:t>
            </w:r>
          </w:p>
        </w:tc>
        <w:tc>
          <w:tcPr>
            <w:tcW w:w="83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8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46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199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8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其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他</w:t>
            </w:r>
          </w:p>
        </w:tc>
        <w:tc>
          <w:tcPr>
            <w:tcW w:w="83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199" w:type="dxa"/>
            <w:vAlign w:val="center"/>
          </w:tcPr>
          <w:p>
            <w:pPr>
              <w:adjustRightInd w:val="0"/>
              <w:jc w:val="center"/>
              <w:rPr>
                <w:rFonts w:hint="default" w:ascii="仿宋_GB2312" w:hAnsi="仿宋_GB2312" w:eastAsia="宋体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6" w:hRule="atLeast"/>
          <w:jc w:val="center"/>
        </w:trPr>
        <w:tc>
          <w:tcPr>
            <w:tcW w:w="186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审批部门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核准意见说明</w:t>
            </w:r>
          </w:p>
        </w:tc>
        <w:tc>
          <w:tcPr>
            <w:tcW w:w="7477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56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根据《中华人民共和国招标投标法实施条例》《必须招标的工程项目规定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auto"/>
              </w:rPr>
              <w:t>》（国家发展改革委2018年第16号令），本项目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>勘察、设计、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shd w:val="clear" w:color="auto" w:fill="auto"/>
              </w:rPr>
              <w:t>建筑工程、安装工程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>监理、重要设备和材料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内容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auto"/>
              </w:rPr>
              <w:t>采用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auto"/>
              </w:rPr>
              <w:t>公开招标方式，招标组织形式为委托招标，请严格按照《中华人民共和国招标投标法》等法律法规和相关部门规章，规范进行招标活动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600" w:lineRule="exact"/>
              <w:ind w:firstLine="3648" w:firstLineChars="160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　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审批部门盖章</w:t>
            </w:r>
          </w:p>
          <w:p>
            <w:pPr>
              <w:spacing w:line="600" w:lineRule="exact"/>
              <w:ind w:firstLine="3420" w:firstLineChars="1500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 xml:space="preserve">　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18" w:right="1588" w:bottom="1701" w:left="1701" w:header="851" w:footer="964" w:gutter="0"/>
      <w:pgNumType w:fmt="numberInDash"/>
      <w:cols w:space="720" w:num="1"/>
      <w:docGrid w:type="linesAndChars" w:linePitch="636" w:charSpace="-25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261" w:wrap="around" w:vAnchor="text" w:hAnchor="page" w:x="1696" w:y="-201"/>
      <w:ind w:firstLine="280" w:firstLineChars="100"/>
      <w:rPr>
        <w:rStyle w:val="5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- 2 -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20D8A"/>
    <w:rsid w:val="2422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gxfgw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2025-12-23T08:16:00Z</dcterms:created>
  <dc:creator>肥肥油</dc:creator>
  <cp:lastModifiedBy>肥肥油</cp:lastModifiedBy>
  <dcterms:modified xsi:type="dcterms:W3CDTF">2025-12-23T08:17:00Z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