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CC" w:rsidRDefault="009F02CC" w:rsidP="009F02CC">
      <w:pPr>
        <w:spacing w:afterLines="30" w:after="190" w:line="600" w:lineRule="exact"/>
        <w:rPr>
          <w:rFonts w:ascii="黑体" w:eastAsia="黑体" w:hAnsi="黑体" w:cs="黑体" w:hint="eastAsia"/>
        </w:rPr>
      </w:pPr>
      <w:bookmarkStart w:id="0" w:name="_GoBack"/>
      <w:r>
        <w:rPr>
          <w:rFonts w:ascii="黑体" w:eastAsia="黑体" w:hAnsi="黑体" w:cs="黑体" w:hint="eastAsia"/>
        </w:rPr>
        <w:t>附件</w:t>
      </w:r>
    </w:p>
    <w:bookmarkEnd w:id="0"/>
    <w:p w:rsidR="009F02CC" w:rsidRDefault="009F02CC" w:rsidP="009F02CC">
      <w:pPr>
        <w:spacing w:afterLines="30" w:after="190" w:line="6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招标核准意见表</w:t>
      </w:r>
    </w:p>
    <w:p w:rsidR="009F02CC" w:rsidRDefault="009F02CC" w:rsidP="009F02CC">
      <w:pPr>
        <w:spacing w:line="500" w:lineRule="exact"/>
        <w:jc w:val="center"/>
        <w:rPr>
          <w:rFonts w:ascii="仿宋_GB2312" w:hAnsi="仿宋_GB2312" w:cs="仿宋_GB2312" w:hint="eastAsia"/>
          <w:kern w:val="0"/>
        </w:rPr>
      </w:pPr>
    </w:p>
    <w:p w:rsidR="009F02CC" w:rsidRDefault="009F02CC" w:rsidP="009F02CC">
      <w:pPr>
        <w:spacing w:line="400" w:lineRule="exact"/>
        <w:rPr>
          <w:rFonts w:ascii="仿宋_GB2312" w:hAnsi="Times New Roman" w:hint="eastAsia"/>
          <w:kern w:val="0"/>
          <w:sz w:val="28"/>
          <w:szCs w:val="28"/>
        </w:rPr>
      </w:pPr>
      <w:r>
        <w:rPr>
          <w:rFonts w:ascii="仿宋_GB2312" w:hAnsi="Times New Roman" w:hint="eastAsia"/>
          <w:kern w:val="0"/>
          <w:sz w:val="28"/>
          <w:szCs w:val="28"/>
        </w:rPr>
        <w:t>项目名称：</w:t>
      </w:r>
      <w:r>
        <w:rPr>
          <w:rFonts w:ascii="仿宋_GB2312" w:hAnsi="Times New Roman"/>
          <w:kern w:val="0"/>
          <w:sz w:val="28"/>
          <w:szCs w:val="28"/>
        </w:rPr>
        <w:t>广西第一强制隔离戒毒所迁建项目附属工程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712"/>
        <w:gridCol w:w="750"/>
        <w:gridCol w:w="825"/>
        <w:gridCol w:w="863"/>
        <w:gridCol w:w="762"/>
        <w:gridCol w:w="738"/>
        <w:gridCol w:w="1316"/>
        <w:gridCol w:w="1420"/>
      </w:tblGrid>
      <w:tr w:rsidR="009F02CC" w:rsidTr="00F6553D">
        <w:trPr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招标范围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招标组织形式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招标方式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不采用</w:t>
            </w:r>
          </w:p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招标形式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9F02CC" w:rsidTr="00F6553D">
        <w:trPr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left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全部</w:t>
            </w:r>
          </w:p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部分</w:t>
            </w:r>
          </w:p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自行</w:t>
            </w:r>
          </w:p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委托</w:t>
            </w:r>
          </w:p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公开</w:t>
            </w:r>
          </w:p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邀请</w:t>
            </w:r>
          </w:p>
          <w:p w:rsidR="009F02CC" w:rsidRDefault="009F02CC" w:rsidP="00F6553D">
            <w:pPr>
              <w:widowControl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招标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400" w:lineRule="exact"/>
              <w:jc w:val="left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left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02CC" w:rsidTr="00F655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勘</w:t>
            </w:r>
            <w:proofErr w:type="gramEnd"/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　察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9F02CC" w:rsidTr="00F655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设　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9F02CC" w:rsidTr="00F655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建安工程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9F02CC" w:rsidTr="00F655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监  理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9F02CC" w:rsidTr="00F6553D">
        <w:trPr>
          <w:jc w:val="center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设  备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核准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</w:pPr>
          </w:p>
        </w:tc>
      </w:tr>
      <w:tr w:rsidR="009F02CC" w:rsidTr="00F6553D">
        <w:trPr>
          <w:trHeight w:val="519"/>
          <w:jc w:val="center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楷体_GB2312" w:eastAsia="楷体_GB2312" w:hAnsi="楷体_GB2312" w:cs="楷体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24"/>
              </w:rPr>
              <w:t>其  他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napToGrid w:val="0"/>
              <w:spacing w:line="600" w:lineRule="exact"/>
              <w:jc w:val="center"/>
              <w:rPr>
                <w:rFonts w:ascii="楷体_GB2312" w:eastAsia="楷体_GB2312" w:hAnsi="楷体_GB2312" w:cs="楷体_GB2312"/>
                <w:bCs/>
                <w:color w:val="000000"/>
                <w:kern w:val="0"/>
                <w:sz w:val="24"/>
              </w:rPr>
            </w:pPr>
          </w:p>
        </w:tc>
      </w:tr>
      <w:tr w:rsidR="009F02CC" w:rsidTr="00F6553D">
        <w:trPr>
          <w:trHeight w:val="4347"/>
          <w:jc w:val="center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审批部门</w:t>
            </w:r>
          </w:p>
          <w:p w:rsidR="009F02CC" w:rsidRDefault="009F02CC" w:rsidP="00F6553D">
            <w:pPr>
              <w:widowControl/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</w:rPr>
              <w:t>核准意见说明</w:t>
            </w:r>
          </w:p>
        </w:tc>
        <w:tc>
          <w:tcPr>
            <w:tcW w:w="738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02CC" w:rsidRDefault="009F02CC" w:rsidP="00F6553D">
            <w:pPr>
              <w:spacing w:line="400" w:lineRule="exact"/>
              <w:ind w:firstLineChars="200" w:firstLine="455"/>
              <w:rPr>
                <w:rFonts w:ascii="仿宋_GB2312" w:hAnsi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>根据《必须招标的工程项目规定》（国家发展改革委2018年第16号令）和该项目可行性研究报告提出的招投标方案，该项目的设计、建安工程、监理及设备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采购</w:t>
            </w:r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>应进行公开招标。</w:t>
            </w:r>
            <w:proofErr w:type="gramStart"/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>按照《中华人民共和国招标投标法》等法律法规和相关部门规章，规范进行招标活动。</w:t>
            </w:r>
          </w:p>
          <w:p w:rsidR="009F02CC" w:rsidRDefault="009F02CC" w:rsidP="00F6553D">
            <w:pPr>
              <w:spacing w:line="400" w:lineRule="exact"/>
              <w:ind w:firstLineChars="200" w:firstLine="455"/>
              <w:rPr>
                <w:rFonts w:ascii="仿宋_GB2312" w:hint="eastAsia"/>
                <w:kern w:val="0"/>
                <w:sz w:val="24"/>
                <w:szCs w:val="24"/>
              </w:rPr>
            </w:pPr>
          </w:p>
          <w:p w:rsidR="009F02CC" w:rsidRDefault="009F02CC" w:rsidP="00F6553D">
            <w:pPr>
              <w:spacing w:line="400" w:lineRule="exact"/>
              <w:ind w:firstLineChars="200" w:firstLine="455"/>
              <w:rPr>
                <w:rFonts w:ascii="仿宋_GB2312" w:hint="eastAsia"/>
                <w:kern w:val="0"/>
                <w:sz w:val="24"/>
                <w:szCs w:val="24"/>
              </w:rPr>
            </w:pPr>
          </w:p>
          <w:p w:rsidR="009F02CC" w:rsidRDefault="009F02CC" w:rsidP="00F6553D">
            <w:pPr>
              <w:spacing w:line="400" w:lineRule="exact"/>
              <w:ind w:firstLineChars="200" w:firstLine="455"/>
              <w:rPr>
                <w:rFonts w:ascii="仿宋_GB2312" w:hint="eastAsia"/>
                <w:kern w:val="0"/>
                <w:sz w:val="24"/>
                <w:szCs w:val="24"/>
              </w:rPr>
            </w:pPr>
          </w:p>
          <w:p w:rsidR="009F02CC" w:rsidRDefault="009F02CC" w:rsidP="00F6553D">
            <w:pPr>
              <w:spacing w:line="400" w:lineRule="exact"/>
              <w:ind w:firstLineChars="200" w:firstLine="455"/>
              <w:rPr>
                <w:rFonts w:ascii="仿宋_GB2312" w:hAnsi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>审批部门盖章</w:t>
            </w:r>
          </w:p>
          <w:p w:rsidR="009F02CC" w:rsidRDefault="009F02CC" w:rsidP="00F6553D">
            <w:pPr>
              <w:spacing w:line="400" w:lineRule="exact"/>
              <w:ind w:firstLineChars="200" w:firstLine="455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 xml:space="preserve">  202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hint="eastAsia"/>
                <w:kern w:val="0"/>
                <w:sz w:val="24"/>
                <w:szCs w:val="24"/>
              </w:rPr>
              <w:t>月22日</w:t>
            </w:r>
          </w:p>
        </w:tc>
      </w:tr>
    </w:tbl>
    <w:p w:rsidR="009F02CC" w:rsidRDefault="009F02CC" w:rsidP="009F02CC">
      <w:pPr>
        <w:rPr>
          <w:rFonts w:hint="eastAsia"/>
        </w:rPr>
      </w:pPr>
    </w:p>
    <w:p w:rsidR="00375132" w:rsidRDefault="00461C93"/>
    <w:sectPr w:rsidR="00375132">
      <w:footerReference w:type="even" r:id="rId7"/>
      <w:footerReference w:type="default" r:id="rId8"/>
      <w:pgSz w:w="11906" w:h="16838"/>
      <w:pgMar w:top="1418" w:right="1588" w:bottom="1701" w:left="1701" w:header="851" w:footer="964" w:gutter="0"/>
      <w:pgNumType w:fmt="numberInDash"/>
      <w:cols w:space="720"/>
      <w:docGrid w:type="linesAndChars" w:linePitch="636" w:charSpace="-25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93" w:rsidRDefault="00461C93" w:rsidP="009F02CC">
      <w:r>
        <w:separator/>
      </w:r>
    </w:p>
  </w:endnote>
  <w:endnote w:type="continuationSeparator" w:id="0">
    <w:p w:rsidR="00461C93" w:rsidRDefault="00461C93" w:rsidP="009F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1C93">
    <w:pPr>
      <w:pStyle w:val="a4"/>
      <w:framePr w:w="1261" w:wrap="around" w:vAnchor="text" w:hAnchor="page" w:x="1696" w:y="-201"/>
      <w:ind w:firstLineChars="100" w:firstLine="280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- 4 -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461C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1C93">
    <w:pPr>
      <w:pStyle w:val="a4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9F02CC" w:rsidRPr="009F02CC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="009F02CC" w:rsidRPr="009F02CC">
      <w:rPr>
        <w:rFonts w:ascii="宋体" w:eastAsia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461C9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93" w:rsidRDefault="00461C93" w:rsidP="009F02CC">
      <w:r>
        <w:separator/>
      </w:r>
    </w:p>
  </w:footnote>
  <w:footnote w:type="continuationSeparator" w:id="0">
    <w:p w:rsidR="00461C93" w:rsidRDefault="00461C93" w:rsidP="009F0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8C"/>
    <w:rsid w:val="00461C93"/>
    <w:rsid w:val="0096788C"/>
    <w:rsid w:val="009E7383"/>
    <w:rsid w:val="009F02CC"/>
    <w:rsid w:val="00F0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CC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2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2CC"/>
    <w:rPr>
      <w:sz w:val="18"/>
      <w:szCs w:val="18"/>
    </w:rPr>
  </w:style>
  <w:style w:type="character" w:styleId="a5">
    <w:name w:val="page number"/>
    <w:basedOn w:val="a0"/>
    <w:rsid w:val="009F0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CC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2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2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2CC"/>
    <w:rPr>
      <w:sz w:val="18"/>
      <w:szCs w:val="18"/>
    </w:rPr>
  </w:style>
  <w:style w:type="character" w:styleId="a5">
    <w:name w:val="page number"/>
    <w:basedOn w:val="a0"/>
    <w:rsid w:val="009F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2022-04-01T05:49:00Z</dcterms:created>
  <dcterms:modified xsi:type="dcterms:W3CDTF">2022-04-01T05:50:00Z</dcterms:modified>
</cp:coreProperties>
</file>