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525353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525353"/>
          <w:spacing w:val="0"/>
          <w:sz w:val="44"/>
          <w:szCs w:val="44"/>
          <w:bdr w:val="none" w:color="auto" w:sz="0" w:space="0"/>
          <w:shd w:val="clear" w:fill="FFFFFF"/>
        </w:rPr>
        <w:t>《糖料蔗脱毒种苗质量要求（试行）》解读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52535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一、为什么出台《糖料蔗脱毒种苗质量要求（试行）》？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种子是农业的芯片，种子质量安全是糖料蔗健康生产的根基，是我区糖业高质量发展的重要保障。2023年中央一号文件明确“继续实施糖料蔗良种良法技术推广补助政策”。2023年8月，自治区印发《广西深化糖料蔗良种良法技术推广工作实施方案》，对糖料蔗脱毒、健康种苗实行差异化补贴。为保障脱毒种苗质量，规范种子市场经营，切实保护农民利益，促进甘蔗种业健康发展和糖料蔗增产增收，制定《糖料蔗脱毒种苗质量要求（试行）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52535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525353"/>
          <w:spacing w:val="0"/>
          <w:sz w:val="32"/>
          <w:szCs w:val="32"/>
          <w:shd w:val="clear" w:fill="FFFFFF"/>
        </w:rPr>
        <w:t>二、《糖料蔗脱毒种苗质量要求（试行）》是如何制定的？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为科学制定《糖料蔗脱毒种苗质量要求（试行）》，自治区糖业发展办成立了工作专班，在对照相关行业标准的基础上，广泛征求市县糖业主管部门、有关科研院所、制糖企业、蔗农代表、良繁基地和种茎加工厂业主代表等意见建议，形成了《糖料蔗脱毒种苗质量要求（试行）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52535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525353"/>
          <w:spacing w:val="0"/>
          <w:sz w:val="32"/>
          <w:szCs w:val="32"/>
          <w:shd w:val="clear" w:fill="FFFFFF"/>
        </w:rPr>
        <w:t>三、《糖料蔗脱毒种苗质量要求（试行）》内容有哪些？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《糖料蔗脱毒种苗质量要求（试行）》分为三个部分：组培苗质量要求、良繁基地供种质量要求和种茎加工厂供种质量要求。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（一）组培苗质量要求包括：科研育种单位培育供应的组培苗包括品种纯度、新出叶片、株高、根茎粗、1.0cm以上白色根、带毒检出率等项目内容。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（二）良繁基地供种质量要求包括：甘蔗良种繁育推广基地按要求生产的一级、二级、三级甘蔗脱毒种茎质量要求。具体包括：品种纯度、每茎成熟芽数、20℃～30℃盆栽发芽率、螟害节率、棉蚜虫和粉蚧虫株害率、黑穗病和梢腐病病株率等项目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（三）种茎加工厂供种质量要求包括：具有生产经营资质的种茎加工厂利用甘蔗良种繁育推广基地生产的、符合质量要求的种苗进行切段、消毒、包衣等处理后供应的脱毒种苗质量要求。具体包括：品种纯度、种茎茎径、螟害节率、含水量、20℃～30℃盆栽发芽率、凤梨病率、芽段长度等项目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52535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525353"/>
          <w:spacing w:val="0"/>
          <w:sz w:val="32"/>
          <w:szCs w:val="32"/>
          <w:shd w:val="clear" w:fill="FFFFFF"/>
        </w:rPr>
        <w:t>四、执行《糖料蔗脱毒种苗质量要求（试行）》过程中有哪些注意事项？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各市、县（市、区）糖业主管部门要加强业务指导，督促各供种单位（含相关科研机构、良繁基地、种茎加工厂）严格执行《糖料蔗脱毒种苗质量要求（试行）》，为蔗农提供优质种苗，并提供脱毒种苗检测合格证明（可由供种单位自行提供，也可委托有资质的第三方提供）；要加强日常监管，会同农业农村、市场监管等部门开展常态化监督检查，按照有关规定处理弄虚作假、以次充好、坑农害农等行为。自治区糖业发展办将不定期开展专项监督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本质量要求（试行）由自治区糖业发展办负责解释，自印发之日起执行。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66AB5"/>
    <w:rsid w:val="584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2024-07-23T02:33:00Z</dcterms:created>
  <dc:creator>1715</dc:creator>
  <cp:lastModifiedBy>1715</cp:lastModifiedBy>
  <dcterms:modified xsi:type="dcterms:W3CDTF">2024-07-23T02:40:34Z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