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ind w:right="25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6"/>
          <w:szCs w:val="36"/>
          <w:lang w:eastAsia="zh-CN"/>
        </w:rPr>
        <w:t>2021年能效达到基准水平的已执行差别化电价企业名单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120"/>
        <w:gridCol w:w="2580"/>
        <w:gridCol w:w="2570"/>
        <w:gridCol w:w="1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执行差别电价的装备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执行差别电价的装备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基准水平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钢铁企业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广西德源冶金有限公司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80吨电炉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梧州市永达钢铁有限公司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40吨电炉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40吨电炉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广西梧州市西南特钢有限公司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 吨电弧炉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广西贵港钢铁集团有限公司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530立方米高炉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530立方米高炉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1080立方米高炉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1080立方米高炉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广西柳钢中金不锈钢有限公司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1#高炉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550立方米高炉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6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贺州市兆鑫五金制品有限公司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 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 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7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广西桂鑫钢铁集团有限公司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 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 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 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8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广西贺州市科信达金属制品有限公司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 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 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9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贺州市信都三元铸件有限公司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 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 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 吨电弧炉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广西贵丰特钢有限公司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 吨电炉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广西龙州中恒万华实业有限公司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450立方米高炉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450立方米高炉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铁合金企业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广西蒙山县水电铁合金厂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贵港市宏鑫铁合金有限责任公司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广西富马铁合金有限公司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灵川县辉悦矿制品有限公司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桂林亨建铁合金贸易有限公司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全州县连升铁合金有限责任公司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全州县锋鑫铁合金有限责任公司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19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全州县永鑫铁合金有限公司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全州县灿金铁合金有限责任公司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全州县东达铁合金有限责任公司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全州县鑫鑫铁合金有限责任公司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资源县兴达冶炼有限公司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资源日耀硅钢有限公司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资源县锴源冶炼有限公司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资源县镧鑫冶炼有限公司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资源县隆达冶炼有限公司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8</w:t>
            </w: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桂林兴盟铁合金有限责任公司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29</w:t>
            </w: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广西灌阳县华兴冶炼有限公司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广西灌阳县银羽铁合金有限公司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桂林灌阳翔云铁合金有限公司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桂林全龙铁合金有限责任公司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龙胜各族自治县和平锰铁有限责任公司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兴安县伟业铁合金有限责任公司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阳朔县鑫富铁合金冶炼有限公司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6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桂林恭城长行冶金炉料有限公司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荔浦丰鑫铁合金有限责任公司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大新县通达铁合金有限公司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39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广西中物矿业有限公司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广西新振锰业集团有限公司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天等县金鑫锰业贸易有限公司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1×16500KVA矿热炉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崇左市新桂铁合金有限责任公司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崇左市晋鑫锰业有限公司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广西崇左欧娅汇金属新材料有限公司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广西河池宜州东林矿业有限公司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广西大化桂信铁合金有限公司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7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广西铁合金有限责任公司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204#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301#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304#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401#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402#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403#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404#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202#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8</w:t>
            </w: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东方资源（钦州）有限公司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高碳锰铁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锰硅合金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49</w:t>
            </w: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钦州金铖锰业有限公司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0</w:t>
            </w: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钦州大锰新材料有限公司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钦州刚祥硅锰合金有限公司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灵山县永盛铁合金有限公司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那坡县金山铁合金有限公司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那坡县宏鑫冶炼有限责任公司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那坡县鑫隆冶炼有限责任公司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广西德保新振锰业有限公司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德保县盛恒元贸易有限责任公司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8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平果大鑫铁合金有限公司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59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平果富成冶金炉料公司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0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百色市光大锰业有限公司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百色市新中锰业有限公司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1#生产线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2#生产线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广西百色市振鑫投资有限公司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1#生产线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2#生产线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百色川泰金属有限公司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1#生产线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2#生产线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百色中盛达硅钢有限公司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1×12500kVA矿热炉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5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田阳县富凯矿业有限公司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2#矿热炉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广西平果炉料有限责任公司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12500KVA矿热炉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</w:tbl>
    <w:p>
      <w:pPr>
        <w:pStyle w:val="4"/>
        <w:jc w:val="both"/>
        <w:rPr>
          <w:rFonts w:hint="default"/>
          <w:lang w:val="en-US" w:eastAsia="zh-CN"/>
        </w:rPr>
      </w:pPr>
    </w:p>
    <w:p/>
    <w:p>
      <w:pPr>
        <w:tabs>
          <w:tab w:val="left" w:pos="1540"/>
        </w:tabs>
        <w:spacing w:line="600" w:lineRule="exact"/>
        <w:ind w:firstLine="616" w:firstLineChars="200"/>
        <w:jc w:val="left"/>
        <w:rPr>
          <w:rFonts w:hint="eastAsia" w:ascii="仿宋_GB2312" w:hAnsi="宋体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701" w:left="1701" w:header="851" w:footer="964" w:gutter="0"/>
      <w:pgNumType w:fmt="numberInDash"/>
      <w:cols w:space="720" w:num="1"/>
      <w:docGrid w:type="linesAndChars" w:linePitch="63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261" w:wrap="around" w:vAnchor="text" w:hAnchor="page" w:x="1696" w:y="-201"/>
      <w:ind w:firstLine="280" w:firstLineChars="100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zYxYjU2MWY4ZTA3ZDUyNTM5YTA0ZTc1YWVkZTIifQ=="/>
  </w:docVars>
  <w:rsids>
    <w:rsidRoot w:val="5A994843"/>
    <w:rsid w:val="5A9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uiPriority w:val="0"/>
    <w:pPr>
      <w:ind w:right="462"/>
      <w:jc w:val="center"/>
      <w:outlineLvl w:val="0"/>
    </w:pPr>
    <w:rPr>
      <w:rFonts w:ascii="宋体" w:hAnsi="宋体" w:eastAsia="宋体" w:cs="宋体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  <w:jc w:val="left"/>
    </w:pPr>
    <w:rPr>
      <w:rFonts w:ascii="Calibri" w:hAnsi="Calibri" w:eastAsia="宋体" w:cs="Times New Roman"/>
      <w:sz w:val="28"/>
    </w:rPr>
  </w:style>
  <w:style w:type="paragraph" w:styleId="3">
    <w:name w:val="Body Text"/>
    <w:basedOn w:val="1"/>
    <w:next w:val="1"/>
    <w:qFormat/>
    <w:uiPriority w:val="0"/>
    <w:pPr>
      <w:spacing w:line="480" w:lineRule="atLeast"/>
      <w:jc w:val="center"/>
    </w:pPr>
    <w:rPr>
      <w:rFonts w:ascii="华文行楷" w:eastAsia="华文行楷"/>
      <w:b/>
      <w:sz w:val="48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2022-06-21T03:06:00Z</dcterms:created>
  <dc:creator>Estratetraenol</dc:creator>
  <cp:lastModifiedBy>Estratetraenol</cp:lastModifiedBy>
  <dcterms:modified xsi:type="dcterms:W3CDTF">2022-06-21T03:06:52Z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EC6E5F5D93EB42F18CE4E637CA5F462E</vt:lpwstr>
  </property>
</Properties>
</file>