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95" w:afterAutospacing="0" w:line="315" w:lineRule="atLeast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525353"/>
          <w:spacing w:val="0"/>
          <w:sz w:val="31"/>
          <w:szCs w:val="31"/>
        </w:rPr>
        <w:t> 202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525353"/>
          <w:spacing w:val="0"/>
          <w:sz w:val="31"/>
          <w:szCs w:val="31"/>
        </w:rPr>
        <w:t>1年2月份,全区发电量131.28 亿千瓦时,同比增长9.03%。其中，水电28.27亿千瓦时,同比增长1.13%;火电76.83亿千瓦时,同比增长7.45%;核电13.99亿千瓦时,同比增长5.61%;风电10.40亿千瓦时,同比增长56.96%;光伏发电1.79亿千瓦时,同比增长67.28%。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5" w:afterAutospacing="0" w:line="315" w:lineRule="atLeast"/>
        <w:ind w:left="0" w:right="0" w:firstLine="420"/>
        <w:jc w:val="both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525353"/>
          <w:spacing w:val="0"/>
          <w:sz w:val="31"/>
          <w:szCs w:val="31"/>
        </w:rPr>
        <w:t>全社会用电量142.05亿千瓦时,同比增长17.21%。其中,第一产业用电量2.40亿千瓦时,同比增长47.89%;第二产业用电量91.41亿千瓦时,同比增长18.80%,其中工业用电量89.86亿千瓦时,同比增长18.12%;第三产业用电量17.81亿千瓦时,同比增长44.96%;城乡居民生活用电量30.42亿千瓦时,同比增长0.28%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2021-11-05T01:48:55Z</dcterms:created>
  <dc:creator>lenovo</dc:creator>
  <cp:lastModifiedBy>暴躁的小谭</cp:lastModifiedBy>
  <dcterms:modified xsi:type="dcterms:W3CDTF">2021-11-05T01:49:05Z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49E0ADB8D2B1475991B9287464F01BBF</vt:lpwstr>
  </property>
</Properties>
</file>