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  <w:rPr>
          <w:rFonts w:ascii="仿宋_GB2312" w:eastAsia="仿宋_GB2312" w:cs="仿宋_GB2312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2021年8月份,全区发电量167.64亿千瓦时,同比增长4.65%。其中,水电48.95亿千瓦时,同比增长0.39%;火电92.67亿千瓦时,同比增长4.56%;核电13.45亿千瓦时,同比减少15.20%;风电9.52亿千瓦时,同比增长85.45%;光伏发</w:t>
      </w:r>
      <w:bookmarkStart w:id="0" w:name="_GoBack"/>
      <w:bookmarkEnd w:id="0"/>
      <w:r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电3.05亿千瓦时,同比增长68.52%。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30"/>
      </w:pPr>
      <w:r>
        <w:rPr>
          <w:rFonts w:hint="eastAsia" w:ascii="仿宋_GB2312" w:eastAsia="仿宋_GB2312" w:cs="仿宋_GB2312"/>
          <w:i w:val="0"/>
          <w:iCs w:val="0"/>
          <w:caps w:val="0"/>
          <w:color w:val="525353"/>
          <w:spacing w:val="0"/>
          <w:sz w:val="32"/>
          <w:szCs w:val="32"/>
          <w:bdr w:val="none" w:color="auto" w:sz="0" w:space="0"/>
          <w:shd w:val="clear" w:fill="FFFFFF"/>
        </w:rPr>
        <w:t>全社会用电量206.79亿千瓦时,同比增长8.72%。其中,第一产业用电量4.15亿千瓦时,同比增长36.06%;第二产业用电量124.12亿千瓦时,同比增长3.49%,其中工业用电量120.34亿千瓦时,同比增长3.09%;第三产业用电量32.75亿千瓦时,同比增长13.66%;城乡居民生活用电量45.77亿千瓦时,同比增长19.15%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21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2021-11-05T01:31:22Z</dcterms:created>
  <dc:creator>lenovo</dc:creator>
  <cp:lastModifiedBy>暴躁的小谭</cp:lastModifiedBy>
  <dcterms:modified xsi:type="dcterms:W3CDTF">2021-11-05T01:31:31Z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D99542FDD2B74DD7933624F0EB6F38A6</vt:lpwstr>
  </property>
</Properties>
</file>